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附件：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</w:rPr>
      </w:pPr>
      <w:r>
        <w:rPr>
          <w:rFonts w:hint="eastAsia"/>
        </w:rPr>
        <w:t>南充职业技术学院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</w:rPr>
      </w:pPr>
      <w:r>
        <w:rPr>
          <w:rFonts w:hint="eastAsia"/>
        </w:rPr>
        <w:t>拟推荐申报2022年职业教育国家在线精品课程名单</w:t>
      </w:r>
    </w:p>
    <w:tbl>
      <w:tblPr>
        <w:tblStyle w:val="5"/>
        <w:tblW w:w="13965" w:type="dxa"/>
        <w:tblInd w:w="-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05"/>
        <w:gridCol w:w="2745"/>
        <w:gridCol w:w="2760"/>
        <w:gridCol w:w="7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9" w:hRule="atLeast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课程负责人</w:t>
            </w:r>
          </w:p>
        </w:tc>
        <w:tc>
          <w:tcPr>
            <w:tcW w:w="7455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课程级别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84" w:hRule="atLeast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会计基础</w:t>
            </w: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盛强</w:t>
            </w:r>
          </w:p>
        </w:tc>
        <w:tc>
          <w:tcPr>
            <w:tcW w:w="7455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shd w:val="clear" w:fill="FFFFFF"/>
              </w:rPr>
              <w:t>省级“十四五”首批职业教育精品在线开放课程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44" w:hRule="atLeast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创业与创新实务</w:t>
            </w: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王鑫</w:t>
            </w:r>
          </w:p>
        </w:tc>
        <w:tc>
          <w:tcPr>
            <w:tcW w:w="7455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shd w:val="clear" w:fill="FFFFFF"/>
              </w:rPr>
              <w:t>省级“十四五”首批职业教育精品在线开放课程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YWM0MDBkNmQ2NTI4MTIwNTU4MGViOTQxODY0N2MifQ=="/>
  </w:docVars>
  <w:rsids>
    <w:rsidRoot w:val="00000000"/>
    <w:rsid w:val="22965861"/>
    <w:rsid w:val="759C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35</Characters>
  <Lines>0</Lines>
  <Paragraphs>0</Paragraphs>
  <TotalTime>5</TotalTime>
  <ScaleCrop>false</ScaleCrop>
  <LinksUpToDate>false</LinksUpToDate>
  <CharactersWithSpaces>35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2022-09-28T12:47:30Z</dcterms:created>
  <dc:creator>17239</dc:creator>
  <cp:lastModifiedBy>呼风★桓宇</cp:lastModifiedBy>
  <dcterms:modified xsi:type="dcterms:W3CDTF">2022-09-28T12:52:45Z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247E9A0F4C754BBA80A7E58086CACD26</vt:lpwstr>
  </property>
</Properties>
</file>