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before="35" w:line="420" w:lineRule="exact"/>
        <w:ind w:left="0" w:right="269"/>
        <w:jc w:val="both"/>
        <w:rPr>
          <w:rFonts w:hint="eastAsia"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eastAsia="仿宋_GB2312"/>
        </w:rPr>
        <w:t>附</w:t>
      </w:r>
      <w:r>
        <w:rPr>
          <w:rFonts w:hint="eastAsia" w:ascii="仿宋_GB2312" w:hAnsi="仿宋" w:eastAsia="仿宋_GB2312" w:cs="Times New Roman"/>
          <w:color w:val="000000"/>
          <w:kern w:val="2"/>
        </w:rPr>
        <w:t>件1</w:t>
      </w:r>
    </w:p>
    <w:p>
      <w:pPr>
        <w:pStyle w:val="2"/>
        <w:ind w:left="0"/>
        <w:jc w:val="center"/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</w:rPr>
      </w:pPr>
      <w:r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</w:rPr>
        <w:t>学生资助项目一览表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一、学前教育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1.学前教育减、免保教费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二、义务教育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2.义务教育免学杂费、免费提供教科书和作业本；</w:t>
      </w:r>
      <w:r>
        <w:rPr>
          <w:rFonts w:ascii="仿宋_GB2312" w:hAnsi="仿宋" w:eastAsia="仿宋_GB2312" w:cs="Times New Roman"/>
          <w:color w:val="000000"/>
          <w:kern w:val="2"/>
        </w:rPr>
        <w:t>3.</w:t>
      </w:r>
      <w:r>
        <w:rPr>
          <w:rFonts w:hint="eastAsia" w:ascii="仿宋_GB2312" w:hAnsi="仿宋" w:eastAsia="仿宋_GB2312" w:cs="Times New Roman"/>
          <w:color w:val="000000"/>
          <w:kern w:val="2"/>
        </w:rPr>
        <w:t>义务教育家庭经济困难学生生活补助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三、普通高中教育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ascii="仿宋_GB2312" w:hAnsi="仿宋" w:eastAsia="仿宋_GB2312" w:cs="Times New Roman"/>
          <w:color w:val="000000"/>
          <w:kern w:val="2"/>
        </w:rPr>
        <w:t>4.</w:t>
      </w:r>
      <w:r>
        <w:rPr>
          <w:rFonts w:hint="eastAsia" w:ascii="仿宋_GB2312" w:hAnsi="仿宋" w:eastAsia="仿宋_GB2312" w:cs="Times New Roman"/>
          <w:color w:val="000000"/>
          <w:kern w:val="2"/>
        </w:rPr>
        <w:t>普通高中国家助学金；</w:t>
      </w:r>
      <w:r>
        <w:rPr>
          <w:rFonts w:ascii="仿宋_GB2312" w:hAnsi="仿宋" w:eastAsia="仿宋_GB2312" w:cs="Times New Roman"/>
          <w:color w:val="000000"/>
          <w:kern w:val="2"/>
        </w:rPr>
        <w:t>5.</w:t>
      </w:r>
      <w:r>
        <w:rPr>
          <w:rFonts w:hint="eastAsia" w:ascii="仿宋_GB2312" w:hAnsi="仿宋" w:eastAsia="仿宋_GB2312" w:cs="Times New Roman"/>
          <w:color w:val="000000"/>
          <w:kern w:val="2"/>
        </w:rPr>
        <w:t>普通高中免学费；</w:t>
      </w:r>
      <w:r>
        <w:rPr>
          <w:rFonts w:ascii="仿宋_GB2312" w:hAnsi="仿宋" w:eastAsia="仿宋_GB2312" w:cs="Times New Roman"/>
          <w:color w:val="000000"/>
          <w:kern w:val="2"/>
        </w:rPr>
        <w:t>6.</w:t>
      </w:r>
      <w:r>
        <w:rPr>
          <w:rFonts w:hint="eastAsia" w:ascii="仿宋_GB2312" w:hAnsi="仿宋" w:eastAsia="仿宋_GB2312" w:cs="Times New Roman"/>
          <w:color w:val="000000"/>
          <w:kern w:val="2"/>
        </w:rPr>
        <w:t>民族自治地</w:t>
      </w:r>
      <w:r>
        <w:rPr>
          <w:rFonts w:ascii="仿宋_GB2312" w:hAnsi="仿宋" w:eastAsia="仿宋_GB2312" w:cs="Times New Roman"/>
          <w:color w:val="000000"/>
          <w:kern w:val="2"/>
        </w:rPr>
        <w:t xml:space="preserve"> </w:t>
      </w:r>
      <w:r>
        <w:rPr>
          <w:rFonts w:hint="eastAsia" w:ascii="仿宋_GB2312" w:hAnsi="仿宋" w:eastAsia="仿宋_GB2312" w:cs="Times New Roman"/>
          <w:color w:val="000000"/>
          <w:kern w:val="2"/>
        </w:rPr>
        <w:t>区十五年免费教育政策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四、中等职业教育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ascii="仿宋_GB2312" w:hAnsi="仿宋" w:eastAsia="仿宋_GB2312" w:cs="Times New Roman"/>
          <w:color w:val="000000"/>
          <w:kern w:val="2"/>
        </w:rPr>
        <w:t>7.</w:t>
      </w:r>
      <w:r>
        <w:rPr>
          <w:rFonts w:hint="eastAsia" w:ascii="仿宋_GB2312" w:hAnsi="仿宋" w:eastAsia="仿宋_GB2312" w:cs="Times New Roman"/>
          <w:color w:val="000000"/>
          <w:kern w:val="2"/>
        </w:rPr>
        <w:t>中职国家奖学金；</w:t>
      </w:r>
      <w:r>
        <w:rPr>
          <w:rFonts w:ascii="仿宋_GB2312" w:hAnsi="仿宋" w:eastAsia="仿宋_GB2312" w:cs="Times New Roman"/>
          <w:color w:val="000000"/>
          <w:kern w:val="2"/>
        </w:rPr>
        <w:t>8.</w:t>
      </w:r>
      <w:r>
        <w:rPr>
          <w:rFonts w:hint="eastAsia" w:ascii="仿宋_GB2312" w:hAnsi="仿宋" w:eastAsia="仿宋_GB2312" w:cs="Times New Roman"/>
          <w:color w:val="000000"/>
          <w:kern w:val="2"/>
        </w:rPr>
        <w:t>中职国家助学金；</w:t>
      </w:r>
      <w:r>
        <w:rPr>
          <w:rFonts w:ascii="仿宋_GB2312" w:hAnsi="仿宋" w:eastAsia="仿宋_GB2312" w:cs="Times New Roman"/>
          <w:color w:val="000000"/>
          <w:kern w:val="2"/>
        </w:rPr>
        <w:t>9.</w:t>
      </w:r>
      <w:r>
        <w:rPr>
          <w:rFonts w:hint="eastAsia" w:ascii="仿宋_GB2312" w:hAnsi="仿宋" w:eastAsia="仿宋_GB2312" w:cs="Times New Roman"/>
          <w:color w:val="000000"/>
          <w:kern w:val="2"/>
        </w:rPr>
        <w:t>中职免学费；</w:t>
      </w:r>
      <w:r>
        <w:rPr>
          <w:rFonts w:ascii="仿宋_GB2312" w:hAnsi="仿宋" w:eastAsia="仿宋_GB2312" w:cs="Times New Roman"/>
          <w:color w:val="000000"/>
          <w:kern w:val="2"/>
        </w:rPr>
        <w:t>10.</w:t>
      </w:r>
      <w:r>
        <w:rPr>
          <w:rFonts w:hint="eastAsia" w:ascii="仿宋_GB2312" w:hAnsi="仿宋" w:eastAsia="仿宋_GB2312" w:cs="Times New Roman"/>
          <w:color w:val="000000"/>
          <w:kern w:val="2"/>
        </w:rPr>
        <w:t>原建档立卡贫困家庭中职学生生活费补助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五、高等教育</w:t>
      </w:r>
    </w:p>
    <w:p>
      <w:pPr>
        <w:pStyle w:val="2"/>
        <w:spacing w:line="520" w:lineRule="exact"/>
        <w:ind w:left="0" w:firstLine="640" w:firstLineChars="200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ascii="仿宋_GB2312" w:hAnsi="仿宋" w:eastAsia="仿宋_GB2312" w:cs="Times New Roman"/>
          <w:color w:val="000000"/>
          <w:kern w:val="2"/>
        </w:rPr>
        <w:t>11.</w:t>
      </w:r>
      <w:r>
        <w:rPr>
          <w:rFonts w:hint="eastAsia" w:ascii="仿宋_GB2312" w:hAnsi="仿宋" w:eastAsia="仿宋_GB2312" w:cs="Times New Roman"/>
          <w:color w:val="000000"/>
          <w:kern w:val="2"/>
        </w:rPr>
        <w:t>本专科生国家奖学金；</w:t>
      </w:r>
      <w:r>
        <w:rPr>
          <w:rFonts w:ascii="仿宋_GB2312" w:hAnsi="仿宋" w:eastAsia="仿宋_GB2312" w:cs="Times New Roman"/>
          <w:color w:val="000000"/>
          <w:kern w:val="2"/>
        </w:rPr>
        <w:t>12.</w:t>
      </w:r>
      <w:r>
        <w:rPr>
          <w:rFonts w:hint="eastAsia" w:ascii="仿宋_GB2312" w:hAnsi="仿宋" w:eastAsia="仿宋_GB2312" w:cs="Times New Roman"/>
          <w:color w:val="000000"/>
          <w:kern w:val="2"/>
        </w:rPr>
        <w:t>研究生国家奖学金；</w:t>
      </w:r>
      <w:r>
        <w:rPr>
          <w:rFonts w:ascii="仿宋_GB2312" w:hAnsi="仿宋" w:eastAsia="仿宋_GB2312" w:cs="Times New Roman"/>
          <w:color w:val="000000"/>
          <w:kern w:val="2"/>
        </w:rPr>
        <w:t>13.</w:t>
      </w:r>
      <w:r>
        <w:rPr>
          <w:rFonts w:hint="eastAsia" w:ascii="仿宋_GB2312" w:hAnsi="仿宋" w:eastAsia="仿宋_GB2312" w:cs="Times New Roman"/>
          <w:color w:val="000000"/>
          <w:kern w:val="2"/>
        </w:rPr>
        <w:t>研究生学业奖学金；</w:t>
      </w:r>
      <w:r>
        <w:rPr>
          <w:rFonts w:ascii="仿宋_GB2312" w:hAnsi="仿宋" w:eastAsia="仿宋_GB2312" w:cs="Times New Roman"/>
          <w:color w:val="000000"/>
          <w:kern w:val="2"/>
        </w:rPr>
        <w:t>14.</w:t>
      </w:r>
      <w:r>
        <w:rPr>
          <w:rFonts w:hint="eastAsia" w:ascii="仿宋_GB2312" w:hAnsi="仿宋" w:eastAsia="仿宋_GB2312" w:cs="Times New Roman"/>
          <w:color w:val="000000"/>
          <w:kern w:val="2"/>
        </w:rPr>
        <w:t>本专科生国家励志奖学金；</w:t>
      </w:r>
      <w:r>
        <w:rPr>
          <w:rFonts w:ascii="仿宋_GB2312" w:hAnsi="仿宋" w:eastAsia="仿宋_GB2312" w:cs="Times New Roman"/>
          <w:color w:val="000000"/>
          <w:kern w:val="2"/>
        </w:rPr>
        <w:t>15.</w:t>
      </w:r>
      <w:r>
        <w:rPr>
          <w:rFonts w:hint="eastAsia" w:ascii="仿宋_GB2312" w:hAnsi="仿宋" w:eastAsia="仿宋_GB2312" w:cs="Times New Roman"/>
          <w:color w:val="000000"/>
          <w:kern w:val="2"/>
        </w:rPr>
        <w:t>本专科生国家助学金；</w:t>
      </w:r>
      <w:r>
        <w:rPr>
          <w:rFonts w:ascii="仿宋_GB2312" w:hAnsi="仿宋" w:eastAsia="仿宋_GB2312" w:cs="Times New Roman"/>
          <w:color w:val="000000"/>
          <w:kern w:val="2"/>
        </w:rPr>
        <w:t>16.</w:t>
      </w:r>
      <w:r>
        <w:rPr>
          <w:rFonts w:hint="eastAsia" w:ascii="仿宋_GB2312" w:hAnsi="仿宋" w:eastAsia="仿宋_GB2312" w:cs="Times New Roman"/>
          <w:color w:val="000000"/>
          <w:kern w:val="2"/>
        </w:rPr>
        <w:t>研究生国家助学金；</w:t>
      </w:r>
      <w:r>
        <w:rPr>
          <w:rFonts w:ascii="仿宋_GB2312" w:hAnsi="仿宋" w:eastAsia="仿宋_GB2312" w:cs="Times New Roman"/>
          <w:color w:val="000000"/>
          <w:kern w:val="2"/>
        </w:rPr>
        <w:t>17.</w:t>
      </w:r>
      <w:r>
        <w:rPr>
          <w:rFonts w:hint="eastAsia" w:ascii="仿宋_GB2312" w:hAnsi="仿宋" w:eastAsia="仿宋_GB2312" w:cs="Times New Roman"/>
          <w:color w:val="000000"/>
          <w:kern w:val="2"/>
        </w:rPr>
        <w:t>生源地信用助学贷款；</w:t>
      </w:r>
      <w:r>
        <w:rPr>
          <w:rFonts w:ascii="仿宋_GB2312" w:hAnsi="仿宋" w:eastAsia="仿宋_GB2312" w:cs="Times New Roman"/>
          <w:color w:val="000000"/>
          <w:kern w:val="2"/>
        </w:rPr>
        <w:t>18.</w:t>
      </w:r>
      <w:r>
        <w:rPr>
          <w:rFonts w:hint="eastAsia" w:ascii="仿宋_GB2312" w:hAnsi="仿宋" w:eastAsia="仿宋_GB2312" w:cs="Times New Roman"/>
          <w:color w:val="000000"/>
          <w:kern w:val="2"/>
        </w:rPr>
        <w:t>校园地国家助学贷款；</w:t>
      </w:r>
      <w:r>
        <w:rPr>
          <w:rFonts w:ascii="仿宋_GB2312" w:hAnsi="仿宋" w:eastAsia="仿宋_GB2312" w:cs="Times New Roman"/>
          <w:color w:val="000000"/>
          <w:kern w:val="2"/>
        </w:rPr>
        <w:t>19.</w:t>
      </w:r>
      <w:r>
        <w:rPr>
          <w:rFonts w:hint="eastAsia" w:ascii="仿宋_GB2312" w:hAnsi="仿宋" w:eastAsia="仿宋_GB2312" w:cs="Times New Roman"/>
          <w:color w:val="000000"/>
          <w:kern w:val="2"/>
        </w:rPr>
        <w:t>四川省属高校毕业生艰苦边远地区基层单</w:t>
      </w:r>
      <w:r>
        <w:rPr>
          <w:rFonts w:ascii="仿宋_GB2312" w:hAnsi="仿宋" w:eastAsia="仿宋_GB2312" w:cs="Times New Roman"/>
          <w:color w:val="000000"/>
          <w:kern w:val="2"/>
        </w:rPr>
        <w:t xml:space="preserve"> </w:t>
      </w:r>
      <w:r>
        <w:rPr>
          <w:rFonts w:hint="eastAsia" w:ascii="仿宋_GB2312" w:hAnsi="仿宋" w:eastAsia="仿宋_GB2312" w:cs="Times New Roman"/>
          <w:color w:val="000000"/>
          <w:kern w:val="2"/>
        </w:rPr>
        <w:t>位就业学费奖补；</w:t>
      </w:r>
      <w:r>
        <w:rPr>
          <w:rFonts w:ascii="仿宋_GB2312" w:hAnsi="仿宋" w:eastAsia="仿宋_GB2312" w:cs="Times New Roman"/>
          <w:color w:val="000000"/>
          <w:kern w:val="2"/>
        </w:rPr>
        <w:t>20.</w:t>
      </w:r>
      <w:r>
        <w:rPr>
          <w:rFonts w:hint="eastAsia" w:ascii="仿宋_GB2312" w:hAnsi="仿宋" w:eastAsia="仿宋_GB2312" w:cs="Times New Roman"/>
          <w:color w:val="000000"/>
          <w:kern w:val="2"/>
        </w:rPr>
        <w:t>服义务兵役国家教育资助；</w:t>
      </w:r>
      <w:r>
        <w:rPr>
          <w:rFonts w:ascii="仿宋_GB2312" w:hAnsi="仿宋" w:eastAsia="仿宋_GB2312" w:cs="Times New Roman"/>
          <w:color w:val="000000"/>
          <w:kern w:val="2"/>
        </w:rPr>
        <w:t>21.</w:t>
      </w:r>
      <w:r>
        <w:rPr>
          <w:rFonts w:hint="eastAsia" w:ascii="仿宋_GB2312" w:hAnsi="仿宋" w:eastAsia="仿宋_GB2312" w:cs="Times New Roman"/>
          <w:color w:val="000000"/>
          <w:kern w:val="2"/>
        </w:rPr>
        <w:t>直招士官国家教育资助；</w:t>
      </w:r>
      <w:r>
        <w:rPr>
          <w:rFonts w:ascii="仿宋_GB2312" w:hAnsi="仿宋" w:eastAsia="仿宋_GB2312" w:cs="Times New Roman"/>
          <w:color w:val="000000"/>
          <w:kern w:val="2"/>
        </w:rPr>
        <w:t>22.</w:t>
      </w:r>
      <w:r>
        <w:rPr>
          <w:rFonts w:hint="eastAsia" w:ascii="仿宋_GB2312" w:hAnsi="仿宋" w:eastAsia="仿宋_GB2312" w:cs="Times New Roman"/>
          <w:color w:val="000000"/>
          <w:kern w:val="2"/>
        </w:rPr>
        <w:t>退役士兵学生学费减免；</w:t>
      </w:r>
      <w:r>
        <w:rPr>
          <w:rFonts w:ascii="仿宋_GB2312" w:hAnsi="仿宋" w:eastAsia="仿宋_GB2312" w:cs="Times New Roman"/>
          <w:color w:val="000000"/>
          <w:kern w:val="2"/>
        </w:rPr>
        <w:t>23.</w:t>
      </w:r>
      <w:r>
        <w:rPr>
          <w:rFonts w:hint="eastAsia" w:ascii="仿宋_GB2312" w:hAnsi="仿宋" w:eastAsia="仿宋_GB2312" w:cs="Times New Roman"/>
          <w:color w:val="000000"/>
          <w:kern w:val="2"/>
        </w:rPr>
        <w:t>原建档立卡贫困家庭本专科学生特别资助；</w:t>
      </w:r>
      <w:r>
        <w:rPr>
          <w:rFonts w:ascii="仿宋_GB2312" w:hAnsi="仿宋" w:eastAsia="仿宋_GB2312" w:cs="Times New Roman"/>
          <w:color w:val="000000"/>
          <w:kern w:val="2"/>
        </w:rPr>
        <w:t>24.</w:t>
      </w:r>
      <w:r>
        <w:rPr>
          <w:rFonts w:hint="eastAsia" w:ascii="仿宋_GB2312" w:hAnsi="仿宋" w:eastAsia="仿宋_GB2312" w:cs="Times New Roman"/>
          <w:color w:val="000000"/>
          <w:kern w:val="2"/>
        </w:rPr>
        <w:t>中央专项彩票公益金教育助学项目滋蕙计划（原新生入学资助）；</w:t>
      </w:r>
      <w:r>
        <w:rPr>
          <w:rFonts w:ascii="仿宋_GB2312" w:hAnsi="仿宋" w:eastAsia="仿宋_GB2312" w:cs="Times New Roman"/>
          <w:color w:val="000000"/>
          <w:kern w:val="2"/>
        </w:rPr>
        <w:t>25.</w:t>
      </w:r>
      <w:r>
        <w:rPr>
          <w:rFonts w:hint="eastAsia" w:ascii="仿宋_GB2312" w:hAnsi="仿宋" w:eastAsia="仿宋_GB2312" w:cs="Times New Roman"/>
          <w:color w:val="000000"/>
          <w:kern w:val="2"/>
        </w:rPr>
        <w:t>台湾学生、港澳及华侨学生奖学金；</w:t>
      </w:r>
      <w:r>
        <w:rPr>
          <w:rFonts w:ascii="仿宋_GB2312" w:hAnsi="仿宋" w:eastAsia="仿宋_GB2312" w:cs="Times New Roman"/>
          <w:color w:val="000000"/>
          <w:kern w:val="2"/>
        </w:rPr>
        <w:t>26.</w:t>
      </w:r>
      <w:r>
        <w:rPr>
          <w:rFonts w:hint="eastAsia" w:ascii="仿宋_GB2312" w:hAnsi="仿宋" w:eastAsia="仿宋_GB2312" w:cs="Times New Roman"/>
          <w:color w:val="000000"/>
          <w:kern w:val="2"/>
        </w:rPr>
        <w:t>绿色通道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